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9" w:afterLines="10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淮北市人民医院新院区超市水果区摊位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9" w:afterLines="10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租赁合同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19" w:hanging="4819" w:hangingChars="1500"/>
        <w:textAlignment w:val="auto"/>
        <w:rPr>
          <w:rFonts w:hint="default" w:ascii="仿宋_GB2312" w:hAnsi="仿宋_GB2312" w:eastAsia="仿宋_GB2312" w:cs="仿宋_GB2312"/>
          <w:color w:val="auto"/>
          <w:w w:val="97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出租方：</w:t>
      </w:r>
      <w:r>
        <w:rPr>
          <w:rFonts w:hint="eastAsia" w:ascii="仿宋_GB2312" w:hAnsi="仿宋_GB2312" w:eastAsia="仿宋_GB2312" w:cs="仿宋_GB2312"/>
          <w:color w:val="auto"/>
          <w:w w:val="97"/>
          <w:kern w:val="0"/>
          <w:sz w:val="32"/>
          <w:szCs w:val="32"/>
        </w:rPr>
        <w:t>（以下简称“甲方”）</w:t>
      </w:r>
      <w:r>
        <w:rPr>
          <w:rFonts w:hint="eastAsia" w:ascii="仿宋_GB2312" w:hAnsi="仿宋_GB2312" w:eastAsia="仿宋_GB2312" w:cs="仿宋_GB2312"/>
          <w:color w:val="auto"/>
          <w:w w:val="97"/>
          <w:kern w:val="0"/>
          <w:sz w:val="32"/>
          <w:szCs w:val="32"/>
          <w:lang w:val="en-US" w:eastAsia="zh-CN"/>
        </w:rPr>
        <w:t>淮北市颐年健康养老产业有限公司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承租方：</w:t>
      </w:r>
      <w:r>
        <w:rPr>
          <w:rFonts w:hint="eastAsia" w:ascii="仿宋_GB2312" w:hAnsi="仿宋_GB2312" w:eastAsia="仿宋_GB2312" w:cs="仿宋_GB2312"/>
          <w:color w:val="auto"/>
          <w:w w:val="97"/>
          <w:kern w:val="0"/>
          <w:sz w:val="32"/>
          <w:szCs w:val="32"/>
        </w:rPr>
        <w:t>（以下简称“乙方”）</w:t>
      </w:r>
      <w:r>
        <w:rPr>
          <w:rFonts w:hint="eastAsia" w:ascii="仿宋_GB2312" w:hAnsi="仿宋_GB2312" w:eastAsia="仿宋_GB2312" w:cs="仿宋_GB2312"/>
          <w:color w:val="auto"/>
          <w:w w:val="97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第一条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及其附件的名称、数量、质量与用途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方租赁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方所有的商位（指仓位或摊位，下同）座落位置：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人民医院新院区超市水果区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。商位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面积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南超市约：1.32㎡、北超市约3.6㎡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，按市场划行归市要求经营用途为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>售卖水果及水果礼盒。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租赁期限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租赁期限共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年，甲方自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日起将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房屋交付乙方使用，至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日收回。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方首次租赁时应向甲方一次性交纳履约保证金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1万元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（人民币大写：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壹万元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>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方支付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中标公示结束后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交纳。租赁期满或合同解除，如不存在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扣除履约保证金的情形时甲方不计息退还。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租金和租金的支付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u w:val="single"/>
          <w:lang w:eastAsia="zh-CN"/>
        </w:rPr>
        <w:t>甲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u w:val="single"/>
        </w:rPr>
        <w:t>房屋租金为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kern w:val="0"/>
          <w:sz w:val="32"/>
          <w:szCs w:val="32"/>
          <w:u w:val="single"/>
          <w:lang w:val="en-US" w:eastAsia="zh-CN"/>
        </w:rPr>
        <w:t>抽取当月营收的  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。每期租金，乙方应在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每月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租金足额缴入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甲方指定账户（开户行：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中国工商银行股份有限公司淮北淮海路支行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淮北市颐年健康养老产业有限公司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，账号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：1305016109200105862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附属设施的维护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方需对商位进行装修或增设他物的，事先必须书面申请，经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方同意后方可进行。商位内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方装修、增设他物费用自理，合同期满后装修设施或新增固定设施（不可撤除部分）无偿归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方不得拆除，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方不作任何补偿。增设的他物（可撤除部分）由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方自行撤除，损坏摊位的必须由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方恢复原状，或赔偿修复费用。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、经甲方书面同意，乙方可以对租赁摊位进行装饰、装修和增设他物，对摊位的装饰、装修、扩建等一切改动均须经出租方书面同意后方可实施。乙方在租赁期满或合同解除时，未形成附合的装饰、装修、扩建和增设他物，可以在5日内搬离或拆除，但不得损害租赁摊位的完好状态，若因此造成租赁摊位损毁的，乙方要承担赔偿责任；对于乙方在租赁期满或合同解除时，已形成附合的装饰、装修、扩建和增设他物等不能拆除的，无偿归甲方所有，乙方自愿放弃任何补偿要求。乙方不可拆解或故意损毁，否则，甲方有权要求乙方赔偿损失。承租方逾期未腾空搬离的物品，视为承租方放弃其所有权，出租方有权自行处理，由此发生的搬运等费用从履约保证金中扣除，不足部分由承租方承担。移交房屋，验收时双方共同参与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乙方应合理使用并爱护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附属设备，因乙方原因造成毁损灭失或发生故障的，由乙方负责修理、更换或按市场价赔偿，具体方式由甲方决定；乙方拒绝的，甲方有权自行维修或购置新物，费用从履约保证金中扣除，不足部分由乙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合同解除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（一）有下列情形之一的，本合同自动解除，双方互不承担责任：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1、因不可抗力致使本合同不能继续履行；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2、因法律、法规或政策需要被政府征用、征收或拆除。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因上述原因而解除合同的，租金按照实际租赁时间计算，不足整月的，按天计算，多退少补。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（二）甲方有下列情形之一的，乙方有权单方面解除合同：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1、未按约定时间交付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达30日历天的；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2、交付的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危及人身安全的。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（三）乙方有下列情形之一的，甲方有权单方面解除合同，收回房屋：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1、未按约定支付租金达20日历天的；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2、擅自改变该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用途的；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3、擅自装修、装饰、拆改变动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4、分租、出借以其他方式将该房屋让与他人使用的；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5、利用该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存放危险物品或存放其他危及房屋安全物品的；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6、利用该租赁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从事违法、违规行为的；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7、逾期未支付按本合同约定应当由其承担的费用的；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8、未能处理好相邻关系导致甲方被投诉、起诉或陷入其他争议、纠纷的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9、乙方不得经营与标的物之外无关的经营行为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（四）如因甲方原因提前终止合同，甲乙双方就乙方的装修共同委托评估，甲方按照评估价格赔偿乙方；在甲方提出终止合同一周内，双方对委托评估机构未达成一致，则甲方自行委托，双方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按评估结果执行。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乙方未配合市人民医院日常管理工作，未配合院方做好文明创建工作，医院有权要求甲方将乙方清退出场。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第六条  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1、乙方未按约定支付租金的，除及时如数补交租金外，每逾期一天，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应支付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当月度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租金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若首月租金20日内未足额缴纳，甲方有权将乙方清退出场并没收其履约保证金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2、乙方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本合同第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条第三款第2、3、4、5、6、7项约定情形之一的，除甲方有权解除合同外，乙方还应向甲方支付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的违约金；若甲方遭受的损失数额超过违约金数额的，乙方还应赔偿该超过部分。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本合同第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条第三款第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项约定情形的，除甲方有权解除合同外，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甲方有权将乙方清退出场并没收其履约保证金。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、乙方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本合同第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条第三款第5、6项约定情形的，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除甲方有权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解除合同外，乙方还应补交齐所有的费用、滞纳金、罚款等款项，否则，甲方有权从履约保证金扣除；给甲方造成损失的，乙方应予以赔偿。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乙方在租赁期间内的人身和财产安全由乙方自行负责，在租赁期内，乙方是该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的实际管理人，该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内发生的所有安全事故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由乙方来承担，与甲方无关。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、租赁期内，甲方需提前收回出租房屋的，应提前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single"/>
        </w:rPr>
        <w:t xml:space="preserve"> 30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日历天通知乙方，退还剩余租赁期对应的租金；租赁期内，乙方需提前退租的，应提前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single"/>
        </w:rPr>
        <w:t xml:space="preserve"> 30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日历天通知甲方，乙方提前退租时如有未缴租金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予以补缴，且应向甲方支付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、乙方按照本条约定应支付的违约金，甲方有权从履约保证金中直接扣除，不足部分乙方应予以补齐。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8、乙方擅自停业7天应向甲方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擅自停业15天应向甲方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2万元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租金的违约金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擅自停业30天甲方有权解除合同并扣除履约保证金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其他约定事项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方经营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的商品的保管和财产安全由乙方自行负责，并自行负责水果的采购、运输、储存及日常销售管理等事务，应安排专人负责水果切配及果篮；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遵纪守法，遵守市场各项管理制度，诚实守信，亮照经营，明码实价，照章纳税，自办经营手续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不得销售假冒伪劣商品，“三无”商品，掺杂使假、以次充好商品及法律、法规禁止销售的商品；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做好商位清洁卫生工作，配合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方维护市场秩序，维护设施完整，维护公共安全；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必须严格执行《食品安全法》《农产品质量安全法》，建立农产品进销台帐，认真执行《农产品索票索证制度》及《市场的准入制度》，保证所经营的农产品的质量安全和可追溯求源，不合格农产品必须立即销毁，已销售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方负责收回，未销售的由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方在有关部门的监督下自行销毁或作无害化处理，造成农产品质量安全事故的由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方自行负责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格遵守《消防法》及《环境保护法》等法律，安全用水用电，安全使用商位及设施，严禁私拉乱接和使用大功率（超过1000瓦）电器设备，严禁窃水、窃电，严禁在市场内燃放、转运、销售、存放烟花爆竹、乙炔等易燃易爆、有毒有害物品，严禁在经营场所及公共区域进行污染性作业以及违章用火，燃烧柴快、垃圾、有烟煤等，造成的损失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方自行承担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期间因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方原因发生的安全、火灾事故及违反治安管理法规造成的相关责任及损失概由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方负责，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方不承担任何法律责任，不负责赔偿相关损失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本合同未尽事宜，经双方共同协商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补充规定，补充规定与本合同具有同等效力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租赁期内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，乙方不得以任何理由要求减免房租。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（十）人民医院新院区商业街两间超市若在本合同期限内对外承包，本合同自行失效，乙方应在5日内无条件撤场，甲方不承担任何违约责任。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（十一）本合同经双方负责人或授权代理人签字、盖章后生效。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（十二）租赁期内及乙方逾期返还期间，租赁摊位及附属设施设备范围内的消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防、防盗等工作由乙方负责，若发生消防事故、失窃等致甲方或任何第三方人身、财产损害的，一切责任由乙方承担。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争议解决方式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因履行本合同发生的争议，由双方协商解决，协商不成时，提交房屋所在地有管辖权人民法院诉讼解决。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本合同一式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份，具有同等法律效力，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份，双方签字、盖章后即生效。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（本页至此结束，以下无正文）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甲方（印章）：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授权代表（签字）：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方（印章）：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授权代表（签字）：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日</w:t>
      </w:r>
      <w:bookmarkStart w:id="0" w:name="3_13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6" w:bottom="1276" w:left="1560" w:header="851" w:footer="992" w:gutter="0"/>
      <w:cols w:space="720" w:num="1"/>
      <w:titlePg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9193904-0897-4E17-8B55-7B3D107BF4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FD0702-BD34-4A27-BE2F-A0137BBCE4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5MDJiNWFhZjIzMDcyNjRhMzY2MjJiMTA2MDc1MTY2NSIsInVzZXJDb3VudCI6MX0="/>
  </w:docVars>
  <w:rsids>
    <w:rsidRoot w:val="287157B0"/>
    <w:rsid w:val="00006350"/>
    <w:rsid w:val="00036AE7"/>
    <w:rsid w:val="00067D67"/>
    <w:rsid w:val="0008321F"/>
    <w:rsid w:val="000C721D"/>
    <w:rsid w:val="000D568A"/>
    <w:rsid w:val="000E101B"/>
    <w:rsid w:val="000F4FD9"/>
    <w:rsid w:val="00106A9F"/>
    <w:rsid w:val="00116B3B"/>
    <w:rsid w:val="001232A4"/>
    <w:rsid w:val="00132A23"/>
    <w:rsid w:val="00136ABC"/>
    <w:rsid w:val="00151397"/>
    <w:rsid w:val="00192244"/>
    <w:rsid w:val="001B0122"/>
    <w:rsid w:val="001C45AC"/>
    <w:rsid w:val="001D6909"/>
    <w:rsid w:val="001F323C"/>
    <w:rsid w:val="002035B8"/>
    <w:rsid w:val="00244454"/>
    <w:rsid w:val="002570E4"/>
    <w:rsid w:val="00272CF7"/>
    <w:rsid w:val="002C6F68"/>
    <w:rsid w:val="002E346C"/>
    <w:rsid w:val="002F17D9"/>
    <w:rsid w:val="0031036D"/>
    <w:rsid w:val="00336898"/>
    <w:rsid w:val="003379A6"/>
    <w:rsid w:val="00340374"/>
    <w:rsid w:val="003407EF"/>
    <w:rsid w:val="00377129"/>
    <w:rsid w:val="003911CC"/>
    <w:rsid w:val="003A00CA"/>
    <w:rsid w:val="003A5E58"/>
    <w:rsid w:val="003C1FA8"/>
    <w:rsid w:val="003C7881"/>
    <w:rsid w:val="00405BAA"/>
    <w:rsid w:val="00432799"/>
    <w:rsid w:val="00435136"/>
    <w:rsid w:val="0044371B"/>
    <w:rsid w:val="004464FD"/>
    <w:rsid w:val="00467F89"/>
    <w:rsid w:val="00472620"/>
    <w:rsid w:val="004960AF"/>
    <w:rsid w:val="004C16DE"/>
    <w:rsid w:val="00500C89"/>
    <w:rsid w:val="00517E95"/>
    <w:rsid w:val="00531803"/>
    <w:rsid w:val="00561024"/>
    <w:rsid w:val="00566033"/>
    <w:rsid w:val="005928A7"/>
    <w:rsid w:val="0059733B"/>
    <w:rsid w:val="005A42E4"/>
    <w:rsid w:val="005C0BBE"/>
    <w:rsid w:val="005E0708"/>
    <w:rsid w:val="005E6F27"/>
    <w:rsid w:val="00616FFD"/>
    <w:rsid w:val="00651E4B"/>
    <w:rsid w:val="00653774"/>
    <w:rsid w:val="00672A55"/>
    <w:rsid w:val="006C3DBE"/>
    <w:rsid w:val="006F483E"/>
    <w:rsid w:val="006F4FBB"/>
    <w:rsid w:val="0074576C"/>
    <w:rsid w:val="00745BB4"/>
    <w:rsid w:val="00754603"/>
    <w:rsid w:val="00796731"/>
    <w:rsid w:val="007B2829"/>
    <w:rsid w:val="007E3A9F"/>
    <w:rsid w:val="00810A06"/>
    <w:rsid w:val="0081268B"/>
    <w:rsid w:val="00815614"/>
    <w:rsid w:val="0084393D"/>
    <w:rsid w:val="008512BE"/>
    <w:rsid w:val="008864E8"/>
    <w:rsid w:val="008B1568"/>
    <w:rsid w:val="008B42F6"/>
    <w:rsid w:val="008B671C"/>
    <w:rsid w:val="008D3002"/>
    <w:rsid w:val="008D50F0"/>
    <w:rsid w:val="00904D78"/>
    <w:rsid w:val="009B100C"/>
    <w:rsid w:val="00A03ED5"/>
    <w:rsid w:val="00A25A98"/>
    <w:rsid w:val="00A501DE"/>
    <w:rsid w:val="00AA3766"/>
    <w:rsid w:val="00AB192D"/>
    <w:rsid w:val="00AD5C5D"/>
    <w:rsid w:val="00B042D4"/>
    <w:rsid w:val="00B10F73"/>
    <w:rsid w:val="00B26546"/>
    <w:rsid w:val="00B422B7"/>
    <w:rsid w:val="00B94B09"/>
    <w:rsid w:val="00BA0164"/>
    <w:rsid w:val="00BA1005"/>
    <w:rsid w:val="00BB63EF"/>
    <w:rsid w:val="00BC1C32"/>
    <w:rsid w:val="00BD4D10"/>
    <w:rsid w:val="00C30925"/>
    <w:rsid w:val="00C413E3"/>
    <w:rsid w:val="00C41E3C"/>
    <w:rsid w:val="00C43E74"/>
    <w:rsid w:val="00C921E2"/>
    <w:rsid w:val="00CE3CB3"/>
    <w:rsid w:val="00CF5718"/>
    <w:rsid w:val="00D25DA2"/>
    <w:rsid w:val="00D445D8"/>
    <w:rsid w:val="00D45D65"/>
    <w:rsid w:val="00D8714B"/>
    <w:rsid w:val="00DC3DDE"/>
    <w:rsid w:val="00E13E92"/>
    <w:rsid w:val="00E35DC3"/>
    <w:rsid w:val="00E41A67"/>
    <w:rsid w:val="00E500CC"/>
    <w:rsid w:val="00E67972"/>
    <w:rsid w:val="00E73F3C"/>
    <w:rsid w:val="00EA7693"/>
    <w:rsid w:val="00EC7319"/>
    <w:rsid w:val="00F12158"/>
    <w:rsid w:val="00F34066"/>
    <w:rsid w:val="00F43D59"/>
    <w:rsid w:val="00F5023A"/>
    <w:rsid w:val="00F6262A"/>
    <w:rsid w:val="00FA054D"/>
    <w:rsid w:val="00FA2B69"/>
    <w:rsid w:val="00FA2D01"/>
    <w:rsid w:val="00FC6FFF"/>
    <w:rsid w:val="00FE1D5E"/>
    <w:rsid w:val="00FF6117"/>
    <w:rsid w:val="049C4A48"/>
    <w:rsid w:val="06AE359C"/>
    <w:rsid w:val="0DC25BBC"/>
    <w:rsid w:val="1346543B"/>
    <w:rsid w:val="1E6366E9"/>
    <w:rsid w:val="21AC4ECC"/>
    <w:rsid w:val="27A927BE"/>
    <w:rsid w:val="287157B0"/>
    <w:rsid w:val="2D6C3FC1"/>
    <w:rsid w:val="3CFD0BB7"/>
    <w:rsid w:val="3E25377F"/>
    <w:rsid w:val="418F600A"/>
    <w:rsid w:val="48D36F35"/>
    <w:rsid w:val="52E744B5"/>
    <w:rsid w:val="573C08AD"/>
    <w:rsid w:val="72246375"/>
    <w:rsid w:val="7669095A"/>
    <w:rsid w:val="78497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autoRedefine/>
    <w:qFormat/>
    <w:uiPriority w:val="0"/>
    <w:rPr>
      <w:i/>
    </w:rPr>
  </w:style>
  <w:style w:type="paragraph" w:customStyle="1" w:styleId="9">
    <w:name w:val="稻壳合同样式 2级"/>
    <w:basedOn w:val="1"/>
    <w:autoRedefine/>
    <w:qFormat/>
    <w:uiPriority w:val="0"/>
    <w:pPr>
      <w:spacing w:line="400" w:lineRule="exact"/>
      <w:ind w:firstLine="420"/>
      <w:outlineLvl w:val="1"/>
    </w:pPr>
    <w:rPr>
      <w:rFonts w:hint="eastAsia" w:ascii="方正仿宋_GBK" w:hAnsi="宋体" w:eastAsia="方正仿宋_GBK" w:cs="方正仿宋_GBK"/>
      <w:sz w:val="24"/>
    </w:rPr>
  </w:style>
  <w:style w:type="paragraph" w:customStyle="1" w:styleId="10">
    <w:name w:val="稻壳合同样式 1级"/>
    <w:basedOn w:val="1"/>
    <w:qFormat/>
    <w:uiPriority w:val="0"/>
    <w:pPr>
      <w:spacing w:line="400" w:lineRule="exact"/>
      <w:ind w:left="1" w:firstLine="1012" w:firstLineChars="229"/>
      <w:outlineLvl w:val="0"/>
    </w:pPr>
    <w:rPr>
      <w:rFonts w:hint="eastAsia" w:ascii="方正仿宋_GBK" w:hAnsi="方正仿宋_GBK" w:eastAsia="方正仿宋_GBK" w:cs="方正仿宋_GBK"/>
      <w:sz w:val="24"/>
    </w:rPr>
  </w:style>
  <w:style w:type="paragraph" w:customStyle="1" w:styleId="11">
    <w:name w:val="稻壳合同样式 3级"/>
    <w:basedOn w:val="1"/>
    <w:qFormat/>
    <w:uiPriority w:val="0"/>
    <w:pPr>
      <w:spacing w:line="400" w:lineRule="exact"/>
      <w:ind w:firstLine="420"/>
      <w:outlineLvl w:val="2"/>
    </w:pPr>
    <w:rPr>
      <w:rFonts w:hint="eastAsia" w:ascii="方正仿宋_GBK" w:hAnsi="宋体" w:eastAsia="方正仿宋_GBK" w:cs="方正仿宋_GBK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415;&#27665;&#36229;&#24066;\AppData\Roaming\kingsoft\office6\templates\download\4fdf67d16bc19a50c3a7519cce39b0e4\&#24066;&#22330;&#25674;&#20301;&#31199;&#36161;&#21512;&#2151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市场摊位租赁合同.doc</Template>
  <Pages>3</Pages>
  <Words>2030</Words>
  <Characters>2035</Characters>
  <Lines>19</Lines>
  <Paragraphs>5</Paragraphs>
  <TotalTime>0</TotalTime>
  <ScaleCrop>false</ScaleCrop>
  <LinksUpToDate>false</LinksUpToDate>
  <CharactersWithSpaces>2681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2024-02-22T03:59:00Z</dcterms:created>
  <dc:creator>zkw</dc:creator>
  <cp:lastModifiedBy>zkw</cp:lastModifiedBy>
  <dcterms:modified xsi:type="dcterms:W3CDTF">2024-03-14T08:13:30Z</dcterms:modified>
  <dc:title>                         合同编码：         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UUID">
    <vt:lpwstr>v1.0_mb_tW2GwnV+//5L4BPPn14Ztw==</vt:lpwstr>
  </property>
  <property fmtid="{D5CDD505-2E9C-101B-9397-08002B2CF9AE}" pid="4" name="ICV">
    <vt:lpwstr>A3E1BCD970FD43659A85805AD42C6A2A_13</vt:lpwstr>
  </property>
</Properties>
</file>